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8A2B" w14:textId="35DB0C10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795BE6A0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6349CEEF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59881AB6" w:rsidR="00BC60CE" w:rsidRPr="00A57C7F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53661E">
        <w:rPr>
          <w:rFonts w:ascii="Tahoma" w:eastAsia="Arial Unicode MS" w:hAnsi="Tahoma" w:cs="Tahoma"/>
          <w:bCs/>
          <w:kern w:val="2"/>
          <w:sz w:val="20"/>
          <w:szCs w:val="20"/>
        </w:rPr>
        <w:t>6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290FD276" w14:textId="41AFBA40" w:rsidR="00806302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</w:pPr>
      <w:r w:rsidRPr="00A264D1">
        <w:rPr>
          <w:rFonts w:ascii="Tahoma" w:eastAsia="Times New Roman" w:hAnsi="Tahoma" w:cs="Tahoma"/>
          <w:b/>
          <w:sz w:val="18"/>
          <w:szCs w:val="18"/>
          <w:u w:val="single"/>
        </w:rPr>
        <w:t>OGGETTO:</w:t>
      </w:r>
      <w:r w:rsidRPr="00A264D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53661E" w:rsidRPr="0053661E">
        <w:rPr>
          <w:rFonts w:ascii="Tahoma" w:eastAsia="Tahoma" w:hAnsi="Tahoma" w:cs="Tahoma"/>
          <w:b/>
          <w:bCs/>
          <w:sz w:val="18"/>
          <w:szCs w:val="18"/>
          <w:lang w:val="de-DE" w:eastAsia="it-IT" w:bidi="it-IT"/>
        </w:rPr>
        <w:t>PROCEDURA APERTA PER L’AFFIDAMENTO DEI LAVORI DI CUI AL PROGETTO “INTERVENTI DI MESSA IN SICUREZZA DEI VERSANTI RISCHIO IDROGEOLOGICO DEL TORRENTE LURETTA DI MONTEVENTANO”. CUP: I57H22000890001. CIG: A008598F8A</w:t>
      </w:r>
    </w:p>
    <w:p w14:paraId="1790ECE0" w14:textId="2D4AC90D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77777777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325641"/>
    <w:rsid w:val="003C1594"/>
    <w:rsid w:val="004972FD"/>
    <w:rsid w:val="0053661E"/>
    <w:rsid w:val="00806302"/>
    <w:rsid w:val="00A264D1"/>
    <w:rsid w:val="00B40813"/>
    <w:rsid w:val="00BC60CE"/>
    <w:rsid w:val="00BD6D9E"/>
    <w:rsid w:val="00D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10</cp:revision>
  <dcterms:created xsi:type="dcterms:W3CDTF">2022-11-11T08:05:00Z</dcterms:created>
  <dcterms:modified xsi:type="dcterms:W3CDTF">2023-08-28T15:25:00Z</dcterms:modified>
</cp:coreProperties>
</file>